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76" w:rsidRPr="00107976" w:rsidRDefault="00107976" w:rsidP="001079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Informacja o uprawnieniach wyborców niepełnosprawnych w wyborach do Sejmu Rzeczypospolitej Polskiej i do Senatu Rzeczypospolitej Polskiej zarządzonych na dzień 25 października 2015 r.</w:t>
      </w:r>
    </w:p>
    <w:p w:rsidR="00107976" w:rsidRPr="00107976" w:rsidRDefault="00107976" w:rsidP="001079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ZPOW-503-44/15</w:t>
      </w:r>
    </w:p>
    <w:p w:rsidR="00107976" w:rsidRPr="00107976" w:rsidRDefault="00107976" w:rsidP="001079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 </w:t>
      </w:r>
    </w:p>
    <w:p w:rsidR="00107976" w:rsidRPr="00107976" w:rsidRDefault="00107976" w:rsidP="00107976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    Warszawa, dnia 5 sierpnia 2015 r.</w:t>
      </w:r>
    </w:p>
    <w:p w:rsidR="00107976" w:rsidRPr="00107976" w:rsidRDefault="00107976" w:rsidP="001079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 </w:t>
      </w:r>
    </w:p>
    <w:p w:rsidR="00107976" w:rsidRPr="00107976" w:rsidRDefault="00107976" w:rsidP="0010797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PAŃSTWOWA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br/>
        <w:t>KOMISJA WYBORCZA</w:t>
      </w:r>
    </w:p>
    <w:p w:rsidR="00107976" w:rsidRPr="00107976" w:rsidRDefault="00107976" w:rsidP="001079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ZPOW-503-44/15</w:t>
      </w:r>
    </w:p>
    <w:p w:rsidR="00107976" w:rsidRPr="00107976" w:rsidRDefault="00107976" w:rsidP="0010797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br/>
        <w:t>o uprawnieniach wyborców niepełnosprawnych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w wyborach do Sejmu Rzeczypospolitej Polskiej i do Senatu Rzeczypospolitej Polskiej zarządzonych na dzień 25 października 2015 r. 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Państwowa Komisja Wyborcza, w związku z wyborami do Sejmu Rzeczypospolitej Polskiej i do Senatu Rzeczypospolitej Polskiej, zarządzonymi na dzień 25 października 2015 r., informuje o uprawnieniach wyborców niepełnosprawnych, przewidzianych w przepisach ustawy z dnia 5 stycznia 2011 r. — Kodeks wyborczy (Dz. U. Nr 21, poz. 112, z </w:t>
      </w:r>
      <w:proofErr w:type="spellStart"/>
      <w:r w:rsidRPr="0010797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07976">
        <w:rPr>
          <w:rFonts w:ascii="Times New Roman" w:eastAsia="Times New Roman" w:hAnsi="Times New Roman" w:cs="Times New Roman"/>
          <w:lang w:eastAsia="pl-PL"/>
        </w:rPr>
        <w:t>. zm.).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Wyborcy niepełnosprawni biorą udział w wyborach do Sejmu Rzeczypospolitej Polskiej i do Senatu Rzeczypospolitej Polskiej na takich samych zasadach jak pozostali wyborcy, jednakże przysługują im poniższe uprawnienia.</w:t>
      </w:r>
    </w:p>
    <w:p w:rsidR="00107976" w:rsidRPr="00107976" w:rsidRDefault="00107976" w:rsidP="0010797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I.              Prawo do uzyskiwania informacji o wyborach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Wyborca niepełnosprawny ma prawo do uzyskiwania informacji o: właściwym dla siebie obwodzie głosowania, lokalach obwodowych komisji wyborczych znajdujących się najbliżej miejsca zamieszkania wyborcy, w tym o lokalach przystosowanych do potrzeb osób niepełnosprawnych, warunkach dopisania wyborcy do spisu wyborców w wybranym obwodzie głosowania, terminie wyborów oraz godzinach głosowania, komitetach wyborczych biorących udział w wyborach oraz zarejestrowanych listach kandydatów na posłów i kandydatach na senatora, a także o warunkach oraz formach głosowania.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Informacje, o których mowa wyżej, są podawane do publicznej wiadomości poprzez umieszczenie w Biuletynie Informacji Publicznej oraz w sposób zwyczajowo przyjęty w danej gminie.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Informacje te są także przekazywane przez wójta (burmistrza, prezydenta miasta) wyborcy niepełnosprawnemu, na jego wniosek, telefonicznie lub w drukowanych materiałach informacyjnych, w tym w formie elektronicznej. We wniosku, o którym mowa, wyborca podaje nazwisko, imię (imiona) oraz adres stałego zamieszkania.</w:t>
      </w:r>
    </w:p>
    <w:p w:rsidR="00107976" w:rsidRPr="00107976" w:rsidRDefault="00107976" w:rsidP="0010797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II.          Prawo do głosowania przez pełnomocnika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Prawo do głosowania za pośrednictwem pełnomocnika mają wyborcy, którzy najpóźniej w dniu głosowania ukończą 75 lat, a także wyborcy posiadający orzeczenie o znacznym lub umiarkowanym stopniu niepełnosprawności w rozumieniu ustawy z dnia 27 sierpnia 1997 r. o rehabilitacji zawodowej i społecznej oraz zatrudnianiu osób niepełnosprawnych (Dz. U. z 2011 r. Nr 127, poz. 721, z </w:t>
      </w:r>
      <w:proofErr w:type="spellStart"/>
      <w:r w:rsidRPr="0010797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07976">
        <w:rPr>
          <w:rFonts w:ascii="Times New Roman" w:eastAsia="Times New Roman" w:hAnsi="Times New Roman" w:cs="Times New Roman"/>
          <w:lang w:eastAsia="pl-PL"/>
        </w:rPr>
        <w:t>. zm.), w tym również wyborcy posiadający orzeczenie organu rentowego o: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1)       całkowitej niezdolności do pracy, ustalone na podstawie art. 12 ust. 2, i niezdolności do samodzielnej egzystencji, ustalone na podstawie art. 13 ust. 5 ustawy z dnia 17 grudnia 1998 r. о emeryturach i rentach z Funduszu Ubezpieczeń Społecznych (Dz. U. z 2013 r. poz. 1440);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2)       niezdolności do samodzielnej egzystencji, ustalone na podstawie art. 13 ust. 5 ustawy wymienionej w pkt 1;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3)       całkowitej niezdolności do pracy, ustalone na podstawie art. 12 ust. 2 ustawy wymienionej w pkt 1;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4)       orzeczenie o zaliczeniu do I </w:t>
      </w:r>
      <w:proofErr w:type="spellStart"/>
      <w:r w:rsidRPr="00107976">
        <w:rPr>
          <w:rFonts w:ascii="Times New Roman" w:eastAsia="Times New Roman" w:hAnsi="Times New Roman" w:cs="Times New Roman"/>
          <w:lang w:eastAsia="pl-PL"/>
        </w:rPr>
        <w:t>gruру</w:t>
      </w:r>
      <w:proofErr w:type="spellEnd"/>
      <w:r w:rsidRPr="00107976">
        <w:rPr>
          <w:rFonts w:ascii="Times New Roman" w:eastAsia="Times New Roman" w:hAnsi="Times New Roman" w:cs="Times New Roman"/>
          <w:lang w:eastAsia="pl-PL"/>
        </w:rPr>
        <w:t xml:space="preserve"> inwalidów;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5)       orzeczenie o zaliczeniu do II grupy inwalidów;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a także osoby о stałej albo długotrwałej niezdolności do pracy w gospodarstwie rolnym, którym przysługuje zasiłek pielęgnacyjny.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Pełnomocnikiem może być</w:t>
      </w:r>
      <w:r w:rsidRPr="00107976">
        <w:rPr>
          <w:rFonts w:ascii="Times New Roman" w:eastAsia="Times New Roman" w:hAnsi="Times New Roman" w:cs="Times New Roman"/>
          <w:lang w:eastAsia="pl-PL"/>
        </w:rPr>
        <w:t xml:space="preserve"> osoba wpisana do rejestru wyborców w tej samej gminie, co udzielający pełnomocnictwa do głosowania lub posiadająca zaświadczenie o prawie do głosowania.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Pełnomocnikiem 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nie może być</w:t>
      </w:r>
      <w:r w:rsidRPr="00107976">
        <w:rPr>
          <w:rFonts w:ascii="Times New Roman" w:eastAsia="Times New Roman" w:hAnsi="Times New Roman" w:cs="Times New Roman"/>
          <w:lang w:eastAsia="pl-PL"/>
        </w:rPr>
        <w:t xml:space="preserve"> osoba wchodząca w skład komisji obwodowej właściwej dla obwodu głosowania osoby udzielającej pełnomocnictwa do głosowania, a także mężowie zaufania, jak również kandydaci biorący udział w wyborach.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Pełnomocnictwo można przyjąć tylko od jednej osoby lub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Pełnomocnictwa udziela się</w:t>
      </w:r>
      <w:r w:rsidRPr="00107976">
        <w:rPr>
          <w:rFonts w:ascii="Times New Roman" w:eastAsia="Times New Roman" w:hAnsi="Times New Roman" w:cs="Times New Roman"/>
          <w:lang w:eastAsia="pl-PL"/>
        </w:rPr>
        <w:t xml:space="preserve"> przed wójtem (burmistrzem, prezydentem miasta) lub przed innym pracownikiem urzędu gminy upoważnionym przez wójta (burmistrza, prezydenta miasta) do sporządzania aktów pełnomocnictwa do głosowania.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W celu sporządzenia aktu pełnomocnictwa wyborca 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składa</w:t>
      </w:r>
      <w:r w:rsidRPr="001079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  <w:r w:rsidRPr="00107976">
        <w:rPr>
          <w:rFonts w:ascii="Times New Roman" w:eastAsia="Times New Roman" w:hAnsi="Times New Roman" w:cs="Times New Roman"/>
          <w:lang w:eastAsia="pl-PL"/>
        </w:rPr>
        <w:t xml:space="preserve"> do wójta (burmistrza, prezydenta miasta) gminy, w której jest wpisany do rejestru wyborców. Wniosek należy 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złożyć najpóźniej w 9. dniu przed dniem wyborów, tj. do dnia 16 października 2015 r.</w:t>
      </w:r>
      <w:r w:rsidRPr="001079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 xml:space="preserve">Wzór wniosku stanowi załącznik nr 1 </w:t>
      </w:r>
      <w:r w:rsidRPr="00107976">
        <w:rPr>
          <w:rFonts w:ascii="Times New Roman" w:eastAsia="Times New Roman" w:hAnsi="Times New Roman" w:cs="Times New Roman"/>
          <w:lang w:eastAsia="pl-PL"/>
        </w:rPr>
        <w:t xml:space="preserve">do rozporządzenia Ministra Spraw Wewnętrznych i Administracji z dnia 28 lipca 2011 r. w sprawie sporządzenia aktu pełnomocnictwa do głosowania w wyborach: do Sejmu Rzeczypospolitej Polskiej i do Senatu Rzeczypospolitej </w:t>
      </w:r>
      <w:r w:rsidRPr="00107976">
        <w:rPr>
          <w:rFonts w:ascii="Times New Roman" w:eastAsia="Times New Roman" w:hAnsi="Times New Roman" w:cs="Times New Roman"/>
          <w:lang w:eastAsia="pl-PL"/>
        </w:rPr>
        <w:lastRenderedPageBreak/>
        <w:t>Polskiej, Prezydenta Rzeczypospolitej Polskiej, do Parlamentu Europejskiego w Rzeczypospolitej Polskiej, do organów stanowiących jednostek samorządu terytorialnego oraz wójtów, burmistrzów i prezydentów miast (Dz. U. Nr 157, poz. 936 i z 2014 r. poz. 1428).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Do wniosku należy dołączyć:</w:t>
      </w:r>
    </w:p>
    <w:p w:rsidR="00107976" w:rsidRPr="00107976" w:rsidRDefault="00107976" w:rsidP="001079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pisemną zgodę osoby mającej być pełnomocnikiem na przyjęcie pełnomocnictwa — 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 xml:space="preserve">wzór zgody na przyjęcie pełnomocnictwa stanowi załącznik nr 5 </w:t>
      </w:r>
      <w:r w:rsidRPr="00107976">
        <w:rPr>
          <w:rFonts w:ascii="Times New Roman" w:eastAsia="Times New Roman" w:hAnsi="Times New Roman" w:cs="Times New Roman"/>
          <w:lang w:eastAsia="pl-PL"/>
        </w:rPr>
        <w:t>do rozporządzenia Ministra Spraw Wewnętrznych i Administracji;</w:t>
      </w:r>
    </w:p>
    <w:p w:rsidR="00107976" w:rsidRPr="00107976" w:rsidRDefault="00107976" w:rsidP="001079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kopię aktualnego orzeczenia właściwego organu orzekającego o ustaleniu stopnia niepełnosprawności, 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jeżeli wyborca udzielający pełnomocnictwa w dniu głosowania nie będzie miał ukończonych 75 lat</w:t>
      </w:r>
      <w:r w:rsidRPr="00107976">
        <w:rPr>
          <w:rFonts w:ascii="Times New Roman" w:eastAsia="Times New Roman" w:hAnsi="Times New Roman" w:cs="Times New Roman"/>
          <w:lang w:eastAsia="pl-PL"/>
        </w:rPr>
        <w:t>;</w:t>
      </w:r>
    </w:p>
    <w:p w:rsidR="00107976" w:rsidRPr="00107976" w:rsidRDefault="00107976" w:rsidP="001079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kopię zaświadczenia o prawie do głosowania wydanego osobie mającej być pełnomocnikiem, </w:t>
      </w: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jeżeli osoba ta nie jest ujęta w rejestrze wyborców w tej samej gminie co udzielający pełnomocnictwa</w:t>
      </w:r>
      <w:r w:rsidRPr="00107976">
        <w:rPr>
          <w:rFonts w:ascii="Times New Roman" w:eastAsia="Times New Roman" w:hAnsi="Times New Roman" w:cs="Times New Roman"/>
          <w:lang w:eastAsia="pl-PL"/>
        </w:rPr>
        <w:t>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Akt pełnomocnictwa jest sporządzany w miejscu zamieszkania wyborcy lub w innym miejscu na obszarze gminy, jeżeli wyborca zwróci się o to we wniosku o jego sporządzenie.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Wyborca ma prawo cofnięcia udzielonego pełnomocnictwa</w:t>
      </w:r>
      <w:r w:rsidRPr="00107976">
        <w:rPr>
          <w:rFonts w:ascii="Times New Roman" w:eastAsia="Times New Roman" w:hAnsi="Times New Roman" w:cs="Times New Roman"/>
          <w:lang w:eastAsia="pl-PL"/>
        </w:rPr>
        <w:t>. Cofnięcie pełnomocnictwa następuje przez złożenie najpóźniej na 2 dni przed dniem wyborów, tj. do dnia 23 października 2015 r., stosownego oświadczenia wójtowi (burmistrzowi, prezydentowi miasta) gminy, w której sporządzono akt pełnomocnictwa, lub przez doręczenie takiego oświadczenia właściwej obwodowej komisji wyborczej w dniu głosowania.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Głosowania przez pełnomocnika nie przeprowadza się w: obwodach głosowania utworzonych w zakładach opieki zdrowotnej, domach pomocy społecznej, zakładach karnych i aresztach śledczych oraz domach studenckich, a także w obwodach głosowania utworzonych za granicą i na polskich statkach morskich.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Szczegółowe zasady w sprawie sporządzenia aktu pełnomocnictwa do głosowania określa powołane wyżej rozporządzenie Ministra Spraw Wewnętrznych i Administracji z dnia 28 lipca 2011 r. w sprawie sporządzenia aktu pełnomocnictwa do 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 z 2014 r. poz. 1428).</w:t>
      </w:r>
    </w:p>
    <w:p w:rsidR="00107976" w:rsidRPr="00107976" w:rsidRDefault="00107976" w:rsidP="0010797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III.       Głosowanie w lokalu wyborczym przy użyciu nakładki na kartę do głosowania sporządzonej w alfabecie Braille'a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Wyborca niepełnosprawny może głosować w lokalu wyborczym przy użyciu nakładek na karty do głosowania sporządzonych w alfabecie Braille'a.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lastRenderedPageBreak/>
        <w:t>W dniu wyborów obwodowa komisja wyborcza wraz z kartą do głosowania wyda wyborcy niepełnosprawnemu, na jego prośbę, nakładki na te karty. Po oddaniu głosu wyborca obowiązany jest zwrócić komisji obwodowej nakładki na karty.</w:t>
      </w:r>
    </w:p>
    <w:p w:rsidR="00107976" w:rsidRPr="00107976" w:rsidRDefault="00107976" w:rsidP="0010797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b/>
          <w:bCs/>
          <w:lang w:eastAsia="pl-PL"/>
        </w:rPr>
        <w:t>IV.        Korzystanie z pomocy innej osoby w trakcie głosowania w lokalu wyborczym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życzenie wyborcy niepełnosprawnego w pomieszczeniu za zasłoną przebywała osoba udzielająca pomocy. Osobą tą nie może być członek komisji ani mąż zaufania.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Natomiast komisja jest obowiązana, na prośbę wyborcy niepełnosprawnego, do przekazania ustnie treści obwieszczeń wyborczych w zakresie informacji o komitetach wyborczych biorących udział w wyborach oraz o zarejestrowanych listach kandydatów na posłów i kandydatach na senatora.</w:t>
      </w:r>
    </w:p>
    <w:p w:rsidR="00107976" w:rsidRPr="00107976" w:rsidRDefault="00107976" w:rsidP="001079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Ponadto wyborca niepełnosprawny może skorzystać z uprawnień przysługujących każdemu wyborcy, które ułatwiają wzięcie udziału w głosowaniu, takich jak głosowanie korespondencyjne, głosowanie w wybranym obwodzie głosowania, w tym obwodzie przystosowanym do potrzeb wyborców niepełnosprawnych, głosowanie na podstawie zaświadczenia o prawie do głosowania.</w:t>
      </w:r>
    </w:p>
    <w:p w:rsidR="00107976" w:rsidRPr="00107976" w:rsidRDefault="00107976" w:rsidP="0010797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>Zastępca Przewodniczącego</w:t>
      </w:r>
      <w:r w:rsidRPr="00107976">
        <w:rPr>
          <w:rFonts w:ascii="Times New Roman" w:eastAsia="Times New Roman" w:hAnsi="Times New Roman" w:cs="Times New Roman"/>
          <w:lang w:eastAsia="pl-PL"/>
        </w:rPr>
        <w:br/>
        <w:t>Państwowej Komisji Wyborczej</w:t>
      </w:r>
    </w:p>
    <w:p w:rsidR="00107976" w:rsidRPr="00107976" w:rsidRDefault="00107976" w:rsidP="0010797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 w:rsidRPr="00107976">
        <w:rPr>
          <w:rFonts w:ascii="Times New Roman" w:eastAsia="Times New Roman" w:hAnsi="Times New Roman" w:cs="Times New Roman"/>
          <w:lang w:eastAsia="pl-PL"/>
        </w:rPr>
        <w:t xml:space="preserve">(-) Wiesław </w:t>
      </w:r>
      <w:proofErr w:type="spellStart"/>
      <w:r w:rsidRPr="00107976">
        <w:rPr>
          <w:rFonts w:ascii="Times New Roman" w:eastAsia="Times New Roman" w:hAnsi="Times New Roman" w:cs="Times New Roman"/>
          <w:lang w:eastAsia="pl-PL"/>
        </w:rPr>
        <w:t>Kozielewicz</w:t>
      </w:r>
      <w:proofErr w:type="spellEnd"/>
    </w:p>
    <w:p w:rsidR="004719FA" w:rsidRDefault="004719FA">
      <w:bookmarkStart w:id="0" w:name="_GoBack"/>
      <w:bookmarkEnd w:id="0"/>
    </w:p>
    <w:sectPr w:rsidR="0047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974"/>
    <w:multiLevelType w:val="multilevel"/>
    <w:tmpl w:val="57D4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00FC"/>
    <w:multiLevelType w:val="multilevel"/>
    <w:tmpl w:val="F5DA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66B72"/>
    <w:multiLevelType w:val="multilevel"/>
    <w:tmpl w:val="8530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F5ADD"/>
    <w:multiLevelType w:val="multilevel"/>
    <w:tmpl w:val="192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67485"/>
    <w:multiLevelType w:val="multilevel"/>
    <w:tmpl w:val="E720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76"/>
    <w:rsid w:val="00107976"/>
    <w:rsid w:val="004719FA"/>
    <w:rsid w:val="009E0FDB"/>
    <w:rsid w:val="00A5218C"/>
    <w:rsid w:val="00C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Mroziński</dc:creator>
  <cp:lastModifiedBy>Szymon Mroziński</cp:lastModifiedBy>
  <cp:revision>2</cp:revision>
  <cp:lastPrinted>2015-08-11T09:50:00Z</cp:lastPrinted>
  <dcterms:created xsi:type="dcterms:W3CDTF">2015-08-11T10:28:00Z</dcterms:created>
  <dcterms:modified xsi:type="dcterms:W3CDTF">2015-08-11T10:28:00Z</dcterms:modified>
</cp:coreProperties>
</file>